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E682" w14:textId="2C560CA5" w:rsidR="007C27AD" w:rsidRPr="00E71F49" w:rsidRDefault="004025BC" w:rsidP="00E71F4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7C27AD" w:rsidRPr="00E71F49">
        <w:rPr>
          <w:rFonts w:cstheme="minorHAnsi"/>
          <w:b/>
          <w:bCs/>
          <w:sz w:val="24"/>
          <w:szCs w:val="24"/>
        </w:rPr>
        <w:t>iologia:</w:t>
      </w:r>
    </w:p>
    <w:p w14:paraId="6320E5B0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1. Na lekcjach biologii oceniane są wiadomości i umiejętności uczniów w oparciu o</w:t>
      </w:r>
    </w:p>
    <w:p w14:paraId="00187053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Podstawę Programową i realizowany Program Nauczania.</w:t>
      </w:r>
    </w:p>
    <w:p w14:paraId="4499DC65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2. Ocenianiu podlegają następujące formy aktywności:</w:t>
      </w:r>
    </w:p>
    <w:p w14:paraId="5DA8EA07" w14:textId="3ACC86D6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Sprawdziany pisemne (zapowiadane z 2 tygodniowym wyprzedzeniem)</w:t>
      </w:r>
    </w:p>
    <w:p w14:paraId="34270621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Odpowiedzi ustne</w:t>
      </w:r>
    </w:p>
    <w:p w14:paraId="5822F5EE" w14:textId="4F6A959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 xml:space="preserve">• Kartkówki (z 3 </w:t>
      </w:r>
      <w:r w:rsidR="00215F32">
        <w:rPr>
          <w:rFonts w:cstheme="minorHAnsi"/>
          <w:sz w:val="24"/>
          <w:szCs w:val="24"/>
        </w:rPr>
        <w:t xml:space="preserve">maksymalnie </w:t>
      </w:r>
      <w:r w:rsidRPr="00E71F49">
        <w:rPr>
          <w:rFonts w:cstheme="minorHAnsi"/>
          <w:sz w:val="24"/>
          <w:szCs w:val="24"/>
        </w:rPr>
        <w:t>ostatnich lekcji, mogą być niezapowiedziane)</w:t>
      </w:r>
    </w:p>
    <w:p w14:paraId="50419269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Praca na lekcji</w:t>
      </w:r>
    </w:p>
    <w:p w14:paraId="7E9AB602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Prace długoterminowe</w:t>
      </w:r>
    </w:p>
    <w:p w14:paraId="10457233" w14:textId="535D90F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 xml:space="preserve">• Aktywność </w:t>
      </w:r>
    </w:p>
    <w:p w14:paraId="533AD196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Praca domowa</w:t>
      </w:r>
    </w:p>
    <w:p w14:paraId="12875723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3. Częstotliwość pomiarów osiągnięć uczniów jest uzależniona od realizowanych</w:t>
      </w:r>
    </w:p>
    <w:p w14:paraId="6D26A5EA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zagadnień i ustalana w każdym semestrze.</w:t>
      </w:r>
    </w:p>
    <w:p w14:paraId="7EB7F7CB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4. W przypadku nieobecności uczeń ma obowiązek zaliczyć obowiązkowe prace</w:t>
      </w:r>
    </w:p>
    <w:p w14:paraId="72AA1543" w14:textId="5A3E926F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pisemne w terminie wyznaczonym przez nauczyciela do 2 tygodni od powrotu do</w:t>
      </w:r>
    </w:p>
    <w:p w14:paraId="01FEA88D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szkoły. Jeżeli tego nie zrobi, nauczyciel może sprawdzić wiedzę ucznia z zaległego</w:t>
      </w:r>
    </w:p>
    <w:p w14:paraId="2194CA6B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sprawdzianu w dogodnym dla nauczyciela terminie (uczeń taki traci przywilej</w:t>
      </w:r>
    </w:p>
    <w:p w14:paraId="64263041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przygotowania się do sprawdzianu).</w:t>
      </w:r>
    </w:p>
    <w:p w14:paraId="2816261A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5. Niesamodzielna praca na sprawdzianach oraz kartkówkach równoznaczna jest z</w:t>
      </w:r>
    </w:p>
    <w:p w14:paraId="74C069EA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otrzymaniem oceny niedostatecznej.</w:t>
      </w:r>
    </w:p>
    <w:p w14:paraId="14AC383C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6. Uczeń ma obowiązek poprawy sprawdzianu, z którego uzyskał ocenę</w:t>
      </w:r>
    </w:p>
    <w:p w14:paraId="33FFC3E9" w14:textId="6987213E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Niedostateczną w ciągu 2 tygodni od jej otrzymania. Ocenę inną niż niedostateczny uczeń może poprawić w w/w terminie, dwa razy w ciągu roku. Poprawiać ocenę można tylko raz.</w:t>
      </w:r>
    </w:p>
    <w:p w14:paraId="760BA226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7. Uczeń otrzymuje do wglądu wszystkie prace pisemne po ocenieniu przez</w:t>
      </w:r>
    </w:p>
    <w:p w14:paraId="37588A36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lastRenderedPageBreak/>
        <w:t>nauczyciela. Rodzice ucznia mają możliwość wglądu do prac ucznia podczas</w:t>
      </w:r>
    </w:p>
    <w:p w14:paraId="5ABAFD93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konsultacji dla Rodziców.</w:t>
      </w:r>
    </w:p>
    <w:p w14:paraId="18B893A5" w14:textId="59D82427" w:rsidR="007C27AD" w:rsidRPr="00E71F49" w:rsidRDefault="007C27AD" w:rsidP="00180338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8. Ocena śródroczna i roczna nie jest średnią arytmetyczną ocen cząstkowy</w:t>
      </w:r>
      <w:r w:rsidR="00180338">
        <w:rPr>
          <w:rFonts w:cstheme="minorHAnsi"/>
          <w:sz w:val="24"/>
          <w:szCs w:val="24"/>
        </w:rPr>
        <w:t>ch.</w:t>
      </w:r>
    </w:p>
    <w:p w14:paraId="7C04D191" w14:textId="6BF253FC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9. Uczeń ma prawo dwa razy w ciągu semestru zgłosić nieprzygotowanie do lekcji.</w:t>
      </w:r>
    </w:p>
    <w:p w14:paraId="5FE8A375" w14:textId="4A8CCCC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Nieprzygotowanie oznacza: brak podręcznika, brak zeszytu, brak zadania lub brak</w:t>
      </w:r>
    </w:p>
    <w:p w14:paraId="7AD39C09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przygotowania do lekcji. Fakt taki należy zgłosić nauczycielowi przed lekcją, a</w:t>
      </w:r>
    </w:p>
    <w:p w14:paraId="231611FD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każdorazowy (po wyczerpaniu limitu trzech nieprzygotowań) brak zeszytu, zadania,</w:t>
      </w:r>
    </w:p>
    <w:p w14:paraId="20BCCF2F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podręcznika czy przygotowania jest odnotowywany przez nauczyciela. Ilość braków</w:t>
      </w:r>
    </w:p>
    <w:p w14:paraId="0665015D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wpływa na ocenę końcową.</w:t>
      </w:r>
    </w:p>
    <w:p w14:paraId="6BF2049B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10. W pracach pisemnych posługujemy się następującą skalą:</w:t>
      </w:r>
    </w:p>
    <w:p w14:paraId="3EA79483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98-100%- celujący</w:t>
      </w:r>
    </w:p>
    <w:p w14:paraId="3DF93623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85-97%- bardzo dobry</w:t>
      </w:r>
    </w:p>
    <w:p w14:paraId="1C9EC0AC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71-84%- dobry</w:t>
      </w:r>
    </w:p>
    <w:p w14:paraId="115245CD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55-70%- dostateczny</w:t>
      </w:r>
    </w:p>
    <w:p w14:paraId="1C4C8F9C" w14:textId="77777777" w:rsidR="007C27AD" w:rsidRPr="00E71F49" w:rsidRDefault="007C27AD" w:rsidP="00E71F49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40-54%- dopuszczający</w:t>
      </w:r>
    </w:p>
    <w:p w14:paraId="538EE12C" w14:textId="53714836" w:rsidR="00E71F49" w:rsidRPr="00E71F49" w:rsidRDefault="007C27AD" w:rsidP="007D3E11">
      <w:pPr>
        <w:spacing w:line="360" w:lineRule="auto"/>
        <w:rPr>
          <w:rFonts w:cstheme="minorHAnsi"/>
          <w:sz w:val="24"/>
          <w:szCs w:val="24"/>
        </w:rPr>
      </w:pPr>
      <w:r w:rsidRPr="00E71F49">
        <w:rPr>
          <w:rFonts w:cstheme="minorHAnsi"/>
          <w:sz w:val="24"/>
          <w:szCs w:val="24"/>
        </w:rPr>
        <w:t>• Poniżej 40%- niedostateczny</w:t>
      </w:r>
    </w:p>
    <w:p w14:paraId="630CBE85" w14:textId="0BC2BA1E" w:rsidR="00F04972" w:rsidRPr="00E71F49" w:rsidRDefault="00F04972" w:rsidP="00E71F49">
      <w:pPr>
        <w:spacing w:line="360" w:lineRule="auto"/>
        <w:rPr>
          <w:rFonts w:cstheme="minorHAnsi"/>
          <w:sz w:val="24"/>
          <w:szCs w:val="24"/>
        </w:rPr>
      </w:pPr>
    </w:p>
    <w:p w14:paraId="49CCFF93" w14:textId="77777777" w:rsidR="00F04972" w:rsidRPr="00E71F49" w:rsidRDefault="00F04972" w:rsidP="00E71F49">
      <w:pPr>
        <w:spacing w:line="360" w:lineRule="auto"/>
        <w:rPr>
          <w:rFonts w:cstheme="minorHAnsi"/>
          <w:sz w:val="24"/>
          <w:szCs w:val="24"/>
        </w:rPr>
      </w:pPr>
    </w:p>
    <w:p w14:paraId="5657D182" w14:textId="55F85809" w:rsidR="00F04972" w:rsidRPr="00E71F49" w:rsidRDefault="00F04972" w:rsidP="00E71F49">
      <w:pPr>
        <w:spacing w:line="360" w:lineRule="auto"/>
        <w:rPr>
          <w:rFonts w:cstheme="minorHAnsi"/>
          <w:sz w:val="24"/>
          <w:szCs w:val="24"/>
        </w:rPr>
      </w:pPr>
    </w:p>
    <w:sectPr w:rsidR="00F04972" w:rsidRP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6C3A"/>
    <w:multiLevelType w:val="hybridMultilevel"/>
    <w:tmpl w:val="6F8A8CB4"/>
    <w:lvl w:ilvl="0" w:tplc="3F18F9D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1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D"/>
    <w:rsid w:val="00057CEE"/>
    <w:rsid w:val="00180338"/>
    <w:rsid w:val="00215F32"/>
    <w:rsid w:val="004025BC"/>
    <w:rsid w:val="004E5C68"/>
    <w:rsid w:val="00505961"/>
    <w:rsid w:val="007C03F1"/>
    <w:rsid w:val="007C27AD"/>
    <w:rsid w:val="007D3E11"/>
    <w:rsid w:val="008115DD"/>
    <w:rsid w:val="00B33E78"/>
    <w:rsid w:val="00BD14DB"/>
    <w:rsid w:val="00E71F49"/>
    <w:rsid w:val="00F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0475"/>
  <w15:chartTrackingRefBased/>
  <w15:docId w15:val="{309FDE5B-B0DF-4965-8D06-84013FB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7CEE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57CEE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7CEE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CEE"/>
    <w:rPr>
      <w:rFonts w:ascii="Times New Roman" w:eastAsiaTheme="majorEastAsia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Jurek</dc:creator>
  <cp:keywords/>
  <dc:description/>
  <cp:lastModifiedBy>Małgorzata Jurek</cp:lastModifiedBy>
  <cp:revision>2</cp:revision>
  <dcterms:created xsi:type="dcterms:W3CDTF">2023-10-02T14:06:00Z</dcterms:created>
  <dcterms:modified xsi:type="dcterms:W3CDTF">2023-10-02T14:06:00Z</dcterms:modified>
</cp:coreProperties>
</file>